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南京</w:t>
      </w:r>
      <w:r>
        <w:rPr>
          <w:rFonts w:hint="eastAsia"/>
          <w:b/>
          <w:sz w:val="24"/>
          <w:szCs w:val="24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  <w:lang w:val="en-US" w:eastAsia="zh-CN"/>
        </w:rPr>
        <w:t>21</w:t>
      </w:r>
      <w:r>
        <w:rPr>
          <w:rFonts w:hint="eastAsia"/>
          <w:b/>
          <w:sz w:val="24"/>
          <w:szCs w:val="24"/>
        </w:rPr>
        <w:t>—20</w:t>
      </w:r>
      <w:r>
        <w:rPr>
          <w:rFonts w:hint="eastAsia"/>
          <w:b/>
          <w:sz w:val="24"/>
          <w:szCs w:val="24"/>
          <w:lang w:val="en-US" w:eastAsia="zh-CN"/>
        </w:rPr>
        <w:t>22</w:t>
      </w:r>
      <w:r>
        <w:rPr>
          <w:rFonts w:hint="eastAsia"/>
          <w:b/>
          <w:sz w:val="24"/>
          <w:szCs w:val="24"/>
        </w:rPr>
        <w:t>学年第</w:t>
      </w:r>
      <w:r>
        <w:rPr>
          <w:rFonts w:hint="eastAsia"/>
          <w:b/>
          <w:sz w:val="24"/>
          <w:szCs w:val="24"/>
          <w:lang w:val="en-US" w:eastAsia="zh-CN"/>
        </w:rPr>
        <w:t>二</w:t>
      </w:r>
      <w:r>
        <w:rPr>
          <w:rFonts w:hint="eastAsia"/>
          <w:b/>
          <w:sz w:val="24"/>
          <w:szCs w:val="24"/>
        </w:rPr>
        <w:t>学期第</w:t>
      </w:r>
      <w:r>
        <w:rPr>
          <w:rFonts w:hint="eastAsia"/>
          <w:b/>
          <w:sz w:val="24"/>
          <w:szCs w:val="24"/>
          <w:u w:val="single"/>
          <w:lang w:val="en-US" w:eastAsia="zh-CN"/>
        </w:rPr>
        <w:t>19</w:t>
      </w:r>
      <w:r>
        <w:rPr>
          <w:rFonts w:hint="eastAsia"/>
          <w:b/>
          <w:sz w:val="24"/>
          <w:szCs w:val="24"/>
        </w:rPr>
        <w:t>周工作安排表</w:t>
      </w:r>
    </w:p>
    <w:p>
      <w:pPr>
        <w:spacing w:line="280" w:lineRule="exact"/>
        <w:ind w:right="190"/>
        <w:jc w:val="right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22.6.20</w:t>
      </w:r>
    </w:p>
    <w:tbl>
      <w:tblPr>
        <w:tblStyle w:val="5"/>
        <w:tblW w:w="10009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701"/>
        <w:gridCol w:w="7499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righ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星期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时间</w:t>
            </w:r>
          </w:p>
        </w:tc>
        <w:tc>
          <w:tcPr>
            <w:tcW w:w="7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righ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1.升旗仪式，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国旗下讲话：</w:t>
            </w:r>
            <w:r>
              <w:rPr>
                <w:rFonts w:hint="eastAsia" w:ascii="宋体" w:hAnsi="宋体"/>
                <w:szCs w:val="21"/>
              </w:rPr>
              <w:t>孙容梅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副主任</w:t>
            </w:r>
            <w:r>
              <w:rPr>
                <w:rFonts w:hint="eastAsia" w:ascii="宋体" w:hAnsi="宋体"/>
                <w:szCs w:val="21"/>
              </w:rPr>
              <w:t>《期末考试动员》；初一、初二班主任安排学生提前返校整理教室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迎接做好文明典范城市创建工作检查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/>
                <w:szCs w:val="21"/>
              </w:rPr>
              <w:t>区年度教育履职现场考评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准备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.下班前提交《学校2022年大职称评审申报预审表》至办公室陈玲老师处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.到教研室领取期末试卷；第8节课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在第一报告厅召开</w:t>
            </w:r>
            <w:r>
              <w:rPr>
                <w:rFonts w:hint="eastAsia" w:ascii="宋体" w:hAnsi="宋体"/>
                <w:szCs w:val="21"/>
              </w:rPr>
              <w:t>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/>
                <w:szCs w:val="21"/>
              </w:rPr>
              <w:t>考务会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5.初三年级多媒体设备回收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6.国际部举行期末考试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/>
                <w:szCs w:val="21"/>
              </w:rPr>
              <w:t>公民办教师职称预审表收集、打印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毕业典礼排练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后半学期</w:t>
            </w:r>
            <w:r>
              <w:rPr>
                <w:rFonts w:hint="eastAsia" w:ascii="宋体" w:hAnsi="宋体"/>
                <w:szCs w:val="21"/>
              </w:rPr>
              <w:t>教研组、备课组活动材料上报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线上召开高三家长及学生高考志愿填报咨询会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8.初三年级学生中考模拟志愿填报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/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/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.联系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各家媒体对</w:t>
            </w:r>
            <w:r>
              <w:rPr>
                <w:rFonts w:hint="eastAsia" w:ascii="宋体" w:hAnsi="宋体"/>
                <w:szCs w:val="21"/>
              </w:rPr>
              <w:t>毕业典礼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高校招生咨询会、优质生源基地等活动进行报道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初一初二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/>
                <w:szCs w:val="21"/>
              </w:rPr>
              <w:t>期末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统</w:t>
            </w:r>
            <w:r>
              <w:rPr>
                <w:rFonts w:hint="eastAsia" w:ascii="宋体" w:hAnsi="宋体"/>
                <w:szCs w:val="21"/>
              </w:rPr>
              <w:t>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.校门口安装新的测温设备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.国际部举行期末考试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5.第5节课在第二会议室举行</w:t>
            </w:r>
            <w:r>
              <w:rPr>
                <w:rFonts w:hint="eastAsia" w:ascii="宋体" w:hAnsi="宋体"/>
                <w:szCs w:val="21"/>
              </w:rPr>
              <w:t>南京邮电大学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优质生源基地</w:t>
            </w:r>
            <w:r>
              <w:rPr>
                <w:rFonts w:hint="eastAsia" w:ascii="宋体" w:hAnsi="宋体"/>
                <w:szCs w:val="21"/>
              </w:rPr>
              <w:t>授牌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仪式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毕业典礼电子屏布置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毕业典礼彩排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民办教师职称预审表初步审核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收集整理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本</w:t>
            </w:r>
            <w:r>
              <w:rPr>
                <w:rFonts w:hint="eastAsia" w:ascii="宋体" w:hAnsi="宋体"/>
                <w:szCs w:val="21"/>
              </w:rPr>
              <w:t>学期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师生竞赛获奖</w:t>
            </w:r>
            <w:r>
              <w:rPr>
                <w:rFonts w:hint="eastAsia" w:ascii="宋体" w:hAnsi="宋体"/>
                <w:szCs w:val="21"/>
              </w:rPr>
              <w:t>材料。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6.语数外物教研组提交“信息技术2.0”线下研讨视频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Chars="-100" w:firstLine="210" w:firstLine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.初一初二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/>
                <w:szCs w:val="21"/>
              </w:rPr>
              <w:t>期末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统</w:t>
            </w:r>
            <w:r>
              <w:rPr>
                <w:rFonts w:hint="eastAsia" w:ascii="宋体" w:hAnsi="宋体"/>
                <w:szCs w:val="21"/>
              </w:rPr>
              <w:t>考；初一初二语文、数学、物理期末阅卷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.计算机教室调试地生考试软件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.国际部教师集体阅卷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.上午8:00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青春剧场举行高三毕业典礼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拟定小职称评定工作方案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召开</w:t>
            </w:r>
            <w:r>
              <w:rPr>
                <w:rFonts w:hint="eastAsia" w:ascii="宋体" w:hAnsi="宋体"/>
                <w:szCs w:val="21"/>
              </w:rPr>
              <w:t>高二期末联考考务工作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5.发展班老师交读后感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.初二地生中考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各教研组召开期末总结会，做好校优秀教师民主推荐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.新学年的防雷检测，并出报告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.期末成绩登分及收尾工作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</w:rPr>
              <w:t>本学期高二高三教师值班汇总核对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高二年级期末考试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下午14:30两个市级十四五规划课题开题论证会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righ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.《21-22学年优秀教师》申报表下班前交办公室吉慧老师处；至市教育局、市民政局现场审验学校年检材料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.初一初二英语、德法、历史期末阅卷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.班主任上交班级日志、班主任工作总结、班主任工作手册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.落实完成安全教育平台本学期班主任授课任务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.国际部教师上交教学计划、教学进度；下午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14:</w:t>
            </w:r>
            <w:r>
              <w:rPr>
                <w:rFonts w:hint="eastAsia" w:ascii="宋体" w:hAnsi="宋体"/>
                <w:szCs w:val="21"/>
              </w:rPr>
              <w:t>30在青春剧场举行国际部高三年级毕业典礼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.布置高校招生咨询会会场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高二年级期末考试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高三年级学生高考成绩查询并做好汇总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提前</w:t>
            </w:r>
            <w:r>
              <w:rPr>
                <w:rFonts w:hint="eastAsia" w:ascii="宋体" w:hAnsi="宋体"/>
                <w:szCs w:val="21"/>
              </w:rPr>
              <w:t>整理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高中</w:t>
            </w:r>
            <w:r>
              <w:rPr>
                <w:rFonts w:hint="eastAsia" w:ascii="宋体" w:hAnsi="宋体"/>
                <w:szCs w:val="21"/>
              </w:rPr>
              <w:t>发展性评估材料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/>
                <w:szCs w:val="21"/>
              </w:rPr>
              <w:t>完成评估材料的上报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7.汇总2022年1-6月教科研成果并制表审核上报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righ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日~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6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1.25日下午14:00在青春剧场举行初三年级毕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业典礼；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.学校参加南京市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江宁区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幼升小、小升初电脑派位摇号；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21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default" w:ascii="宋体" w:hAnsi="宋体"/>
                <w:szCs w:val="21"/>
                <w:lang w:val="en-US" w:eastAsia="zh-CN"/>
              </w:rPr>
              <w:t>.超市学期末盘点。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38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86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210" w:hanging="210" w:hangingChars="100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1.做好2022年初中部教师招聘工作</w:t>
            </w:r>
          </w:p>
        </w:tc>
      </w:tr>
    </w:tbl>
    <w:p>
      <w:pPr>
        <w:spacing w:line="280" w:lineRule="exact"/>
        <w:rPr>
          <w:rFonts w:hint="eastAsia"/>
        </w:rPr>
      </w:pPr>
    </w:p>
    <w:sectPr>
      <w:pgSz w:w="11906" w:h="16838"/>
      <w:pgMar w:top="1174" w:right="1230" w:bottom="1304" w:left="1225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kZTkzODY3NGFjMWZhNTA2ODg4NGE3YzRkNmM0OTgifQ=="/>
  </w:docVars>
  <w:rsids>
    <w:rsidRoot w:val="00000000"/>
    <w:rsid w:val="040E5DDE"/>
    <w:rsid w:val="043A551F"/>
    <w:rsid w:val="09151F1E"/>
    <w:rsid w:val="091837BC"/>
    <w:rsid w:val="1131366D"/>
    <w:rsid w:val="13D6674E"/>
    <w:rsid w:val="13F508AC"/>
    <w:rsid w:val="181B1F72"/>
    <w:rsid w:val="19434886"/>
    <w:rsid w:val="24250D81"/>
    <w:rsid w:val="246B6A3F"/>
    <w:rsid w:val="268A5153"/>
    <w:rsid w:val="26DB1579"/>
    <w:rsid w:val="288325A9"/>
    <w:rsid w:val="2A545A74"/>
    <w:rsid w:val="2B0D4CF3"/>
    <w:rsid w:val="2C365B84"/>
    <w:rsid w:val="2D9D235F"/>
    <w:rsid w:val="2EFA10EB"/>
    <w:rsid w:val="354520A6"/>
    <w:rsid w:val="3F5B3E28"/>
    <w:rsid w:val="41A271A8"/>
    <w:rsid w:val="43171E14"/>
    <w:rsid w:val="43421586"/>
    <w:rsid w:val="44662751"/>
    <w:rsid w:val="4692630F"/>
    <w:rsid w:val="48F50E49"/>
    <w:rsid w:val="510C31D4"/>
    <w:rsid w:val="51F90A7D"/>
    <w:rsid w:val="52E177E7"/>
    <w:rsid w:val="53981010"/>
    <w:rsid w:val="558F1CDD"/>
    <w:rsid w:val="57360868"/>
    <w:rsid w:val="5BCE7724"/>
    <w:rsid w:val="5EC96260"/>
    <w:rsid w:val="61FF21F3"/>
    <w:rsid w:val="630C3E7A"/>
    <w:rsid w:val="65BB267B"/>
    <w:rsid w:val="68617509"/>
    <w:rsid w:val="696C085C"/>
    <w:rsid w:val="72785B7B"/>
    <w:rsid w:val="76DC35F5"/>
    <w:rsid w:val="7EAB10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863</Words>
  <Characters>951</Characters>
  <TotalTime>5</TotalTime>
  <ScaleCrop>false</ScaleCrop>
  <LinksUpToDate>false</LinksUpToDate>
  <CharactersWithSpaces>970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2022-06-19T08:41:00Z</dcterms:created>
  <dc:creator>YUYIPOPO</dc:creator>
  <cp:lastModifiedBy>吴文波</cp:lastModifiedBy>
  <dcterms:modified xsi:type="dcterms:W3CDTF">2022-06-20T00:35:02Z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C82DC37E56BA471190DD171323383DC1</vt:lpwstr>
  </property>
</Properties>
</file>